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96" w:type="dxa"/>
        <w:tblLook w:val="04A0"/>
      </w:tblPr>
      <w:tblGrid>
        <w:gridCol w:w="534"/>
        <w:gridCol w:w="896"/>
        <w:gridCol w:w="1227"/>
        <w:gridCol w:w="344"/>
        <w:gridCol w:w="1938"/>
        <w:gridCol w:w="344"/>
        <w:gridCol w:w="1543"/>
        <w:gridCol w:w="3289"/>
        <w:gridCol w:w="289"/>
        <w:gridCol w:w="293"/>
        <w:gridCol w:w="304"/>
        <w:gridCol w:w="514"/>
        <w:gridCol w:w="1027"/>
        <w:gridCol w:w="1536"/>
      </w:tblGrid>
      <w:tr w:rsidR="00E6690A" w:rsidRPr="00E6690A" w:rsidTr="00E6690A">
        <w:trPr>
          <w:trHeight w:val="408"/>
          <w:jc w:val="center"/>
        </w:trPr>
        <w:tc>
          <w:tcPr>
            <w:tcW w:w="0" w:type="auto"/>
            <w:gridSpan w:val="14"/>
            <w:tcBorders>
              <w:top w:val="nil"/>
              <w:left w:val="nil"/>
              <w:bottom w:val="nil"/>
              <w:right w:val="nil"/>
            </w:tcBorders>
            <w:shd w:val="clear" w:color="auto" w:fill="auto"/>
            <w:vAlign w:val="center"/>
            <w:hideMark/>
          </w:tcPr>
          <w:p w:rsidR="00E6690A" w:rsidRPr="00E6690A" w:rsidRDefault="00E6690A" w:rsidP="00E6690A">
            <w:pPr>
              <w:widowControl/>
              <w:jc w:val="center"/>
              <w:rPr>
                <w:rFonts w:ascii="Courier New" w:eastAsia="宋体" w:hAnsi="Courier New" w:cs="宋体"/>
                <w:b/>
                <w:bCs/>
                <w:kern w:val="0"/>
                <w:sz w:val="32"/>
                <w:szCs w:val="32"/>
              </w:rPr>
            </w:pPr>
            <w:r w:rsidRPr="00E6690A">
              <w:rPr>
                <w:rFonts w:ascii="Courier New" w:eastAsia="宋体" w:hAnsi="Courier New" w:cs="宋体"/>
                <w:b/>
                <w:bCs/>
                <w:kern w:val="0"/>
                <w:sz w:val="32"/>
                <w:szCs w:val="32"/>
              </w:rPr>
              <w:t>项目支出绩效自评表</w:t>
            </w:r>
          </w:p>
        </w:tc>
      </w:tr>
      <w:tr w:rsidR="00E6690A" w:rsidRPr="00E6690A" w:rsidTr="00E6690A">
        <w:trPr>
          <w:trHeight w:val="288"/>
          <w:jc w:val="center"/>
        </w:trPr>
        <w:tc>
          <w:tcPr>
            <w:tcW w:w="0" w:type="auto"/>
            <w:gridSpan w:val="14"/>
            <w:tcBorders>
              <w:top w:val="nil"/>
              <w:left w:val="nil"/>
              <w:bottom w:val="nil"/>
              <w:right w:val="nil"/>
            </w:tcBorders>
            <w:shd w:val="clear" w:color="auto" w:fill="auto"/>
            <w:vAlign w:val="center"/>
            <w:hideMark/>
          </w:tcPr>
          <w:p w:rsidR="00E6690A" w:rsidRPr="00E6690A" w:rsidRDefault="00E6690A" w:rsidP="00E6690A">
            <w:pPr>
              <w:widowControl/>
              <w:jc w:val="center"/>
              <w:rPr>
                <w:rFonts w:ascii="宋体" w:eastAsia="宋体" w:hAnsi="宋体" w:cs="宋体"/>
                <w:kern w:val="0"/>
                <w:sz w:val="22"/>
              </w:rPr>
            </w:pPr>
            <w:r w:rsidRPr="00E6690A">
              <w:rPr>
                <w:rFonts w:ascii="宋体" w:eastAsia="宋体" w:hAnsi="宋体" w:cs="宋体" w:hint="eastAsia"/>
                <w:kern w:val="0"/>
                <w:sz w:val="22"/>
              </w:rPr>
              <w:t>（</w:t>
            </w:r>
            <w:r w:rsidR="00A81B49">
              <w:rPr>
                <w:rFonts w:ascii="宋体" w:eastAsia="宋体" w:hAnsi="宋体" w:cs="宋体" w:hint="eastAsia"/>
                <w:kern w:val="0"/>
                <w:sz w:val="22"/>
              </w:rPr>
              <w:t>2022</w:t>
            </w:r>
            <w:r w:rsidRPr="00E6690A">
              <w:rPr>
                <w:rFonts w:ascii="宋体" w:eastAsia="宋体" w:hAnsi="宋体" w:cs="宋体" w:hint="eastAsia"/>
                <w:kern w:val="0"/>
                <w:sz w:val="22"/>
              </w:rPr>
              <w:t>年度）</w:t>
            </w:r>
          </w:p>
        </w:tc>
      </w:tr>
      <w:tr w:rsidR="00E6690A" w:rsidRPr="00E6690A" w:rsidTr="00E6690A">
        <w:trPr>
          <w:trHeight w:val="288"/>
          <w:jc w:val="center"/>
        </w:trPr>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E6690A" w:rsidRPr="00E6690A" w:rsidRDefault="00E6690A" w:rsidP="00E6690A">
            <w:pPr>
              <w:widowControl/>
              <w:jc w:val="left"/>
              <w:rPr>
                <w:rFonts w:ascii="宋体" w:eastAsia="宋体" w:hAnsi="宋体" w:cs="宋体"/>
                <w:kern w:val="0"/>
                <w:sz w:val="22"/>
              </w:rPr>
            </w:pPr>
          </w:p>
        </w:tc>
      </w:tr>
      <w:tr w:rsidR="00E6690A" w:rsidRPr="00E6690A" w:rsidTr="00E6690A">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项目名称</w:t>
            </w:r>
          </w:p>
        </w:tc>
        <w:tc>
          <w:tcPr>
            <w:tcW w:w="0" w:type="auto"/>
            <w:gridSpan w:val="1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向基础教育倾斜-双</w:t>
            </w:r>
            <w:proofErr w:type="gramStart"/>
            <w:r w:rsidRPr="00E6690A">
              <w:rPr>
                <w:rFonts w:ascii="仿宋_GB2312" w:eastAsia="仿宋_GB2312" w:hAnsi="宋体" w:cs="宋体" w:hint="eastAsia"/>
                <w:color w:val="000000"/>
                <w:kern w:val="0"/>
                <w:sz w:val="22"/>
              </w:rPr>
              <w:t>减背景</w:t>
            </w:r>
            <w:proofErr w:type="gramEnd"/>
            <w:r w:rsidRPr="00E6690A">
              <w:rPr>
                <w:rFonts w:ascii="仿宋_GB2312" w:eastAsia="仿宋_GB2312" w:hAnsi="宋体" w:cs="宋体" w:hint="eastAsia"/>
                <w:color w:val="000000"/>
                <w:kern w:val="0"/>
                <w:sz w:val="22"/>
              </w:rPr>
              <w:t>下深化集团办学和学区制改革实践研究</w:t>
            </w:r>
          </w:p>
        </w:tc>
      </w:tr>
      <w:tr w:rsidR="00E6690A" w:rsidRPr="00E6690A" w:rsidTr="00E6690A">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实施单位</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首都师范大学</w:t>
            </w:r>
          </w:p>
        </w:tc>
      </w:tr>
      <w:tr w:rsidR="00E6690A" w:rsidRPr="00E6690A" w:rsidTr="00E6690A">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杨志成</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联系电话</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13911990939</w:t>
            </w:r>
          </w:p>
        </w:tc>
      </w:tr>
      <w:tr w:rsidR="00E6690A" w:rsidRPr="00E6690A" w:rsidTr="00E6690A">
        <w:trPr>
          <w:trHeight w:val="56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项目资金</w:t>
            </w:r>
            <w:r w:rsidRPr="00E6690A">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得分</w:t>
            </w:r>
          </w:p>
        </w:tc>
      </w:tr>
      <w:tr w:rsidR="00E6690A" w:rsidRPr="00E6690A" w:rsidTr="00E6690A">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年度资金总额</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50.000000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42.080000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18.652180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44.33%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4.43</w:t>
            </w:r>
          </w:p>
        </w:tc>
      </w:tr>
      <w:tr w:rsidR="00E6690A" w:rsidRPr="00E6690A" w:rsidTr="00E6690A">
        <w:trPr>
          <w:trHeight w:val="2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其中：当年财政拨款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50.000000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42.080000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18.652180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44.33%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w:t>
            </w:r>
          </w:p>
        </w:tc>
      </w:tr>
      <w:tr w:rsidR="00E6690A" w:rsidRPr="00E6690A" w:rsidTr="00E6690A">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w:t>
            </w:r>
          </w:p>
        </w:tc>
      </w:tr>
      <w:tr w:rsidR="00E6690A" w:rsidRPr="00E6690A" w:rsidTr="00E6690A">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w:t>
            </w:r>
          </w:p>
        </w:tc>
      </w:tr>
      <w:tr w:rsidR="00E6690A" w:rsidRPr="00E6690A" w:rsidTr="00E6690A">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预期目标</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实际完成情况</w:t>
            </w:r>
          </w:p>
        </w:tc>
      </w:tr>
      <w:tr w:rsidR="00E6690A" w:rsidRPr="00E6690A" w:rsidTr="00E6690A">
        <w:trPr>
          <w:trHeight w:val="27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left"/>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通过深入开展集团化办学和学区制管理的实践研究，以扎实的研究成果进一步完善和创新北京市中小学校集团化办学和学区制管理的治理机制，以贯彻落实“双减”政策的最新要求，促进中小学校通过开展集团化办学和学区制管理实现资源共享、优质均衡、共同发展，缩小城乡、区域、学校间教育水平差距，整体提升学校育人能力，推进北京基础教育治理体系和治理能力现代化，办人民满意的首都教育。 </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完成，通过深入开展集团化办学和学区制管理的实践研究，以扎实的研究成果进一步完善和创新</w:t>
            </w:r>
            <w:r w:rsidR="00A81B49">
              <w:rPr>
                <w:rFonts w:ascii="仿宋_GB2312" w:eastAsia="仿宋_GB2312" w:hAnsi="宋体" w:cs="宋体" w:hint="eastAsia"/>
                <w:color w:val="000000"/>
                <w:kern w:val="0"/>
                <w:sz w:val="22"/>
              </w:rPr>
              <w:t>了北京市中小学校集团化办学和学区制管理的治理机制。</w:t>
            </w:r>
            <w:r w:rsidRPr="00E6690A">
              <w:rPr>
                <w:rFonts w:ascii="仿宋_GB2312" w:eastAsia="仿宋_GB2312" w:hAnsi="宋体" w:cs="宋体" w:hint="eastAsia"/>
                <w:color w:val="000000"/>
                <w:kern w:val="0"/>
                <w:sz w:val="22"/>
              </w:rPr>
              <w:t>贯彻落实“双减”政策的最新要求，促进</w:t>
            </w:r>
            <w:r w:rsidR="00A81B49">
              <w:rPr>
                <w:rFonts w:ascii="仿宋_GB2312" w:eastAsia="仿宋_GB2312" w:hAnsi="宋体" w:cs="宋体" w:hint="eastAsia"/>
                <w:color w:val="000000"/>
                <w:kern w:val="0"/>
                <w:sz w:val="22"/>
              </w:rPr>
              <w:t>了</w:t>
            </w:r>
            <w:r w:rsidRPr="00E6690A">
              <w:rPr>
                <w:rFonts w:ascii="仿宋_GB2312" w:eastAsia="仿宋_GB2312" w:hAnsi="宋体" w:cs="宋体" w:hint="eastAsia"/>
                <w:color w:val="000000"/>
                <w:kern w:val="0"/>
                <w:sz w:val="22"/>
              </w:rPr>
              <w:t>中小学校</w:t>
            </w:r>
            <w:r w:rsidR="00A81B49">
              <w:rPr>
                <w:rFonts w:ascii="仿宋_GB2312" w:eastAsia="仿宋_GB2312" w:hAnsi="宋体" w:cs="宋体" w:hint="eastAsia"/>
                <w:color w:val="000000"/>
                <w:kern w:val="0"/>
                <w:sz w:val="22"/>
              </w:rPr>
              <w:t>通过开展集团化办学和学区制管理实现资源共享、优质均衡、共同发展。</w:t>
            </w:r>
            <w:r w:rsidRPr="00E6690A">
              <w:rPr>
                <w:rFonts w:ascii="仿宋_GB2312" w:eastAsia="仿宋_GB2312" w:hAnsi="宋体" w:cs="宋体" w:hint="eastAsia"/>
                <w:color w:val="000000"/>
                <w:kern w:val="0"/>
                <w:sz w:val="22"/>
              </w:rPr>
              <w:t>缩小</w:t>
            </w:r>
            <w:r w:rsidR="00A81B49">
              <w:rPr>
                <w:rFonts w:ascii="仿宋_GB2312" w:eastAsia="仿宋_GB2312" w:hAnsi="宋体" w:cs="宋体" w:hint="eastAsia"/>
                <w:color w:val="000000"/>
                <w:kern w:val="0"/>
                <w:sz w:val="22"/>
              </w:rPr>
              <w:t>了</w:t>
            </w:r>
            <w:r w:rsidRPr="00E6690A">
              <w:rPr>
                <w:rFonts w:ascii="仿宋_GB2312" w:eastAsia="仿宋_GB2312" w:hAnsi="宋体" w:cs="宋体" w:hint="eastAsia"/>
                <w:color w:val="000000"/>
                <w:kern w:val="0"/>
                <w:sz w:val="22"/>
              </w:rPr>
              <w:t>城乡、区域、学校间教育水平差距，整体提升</w:t>
            </w:r>
            <w:r w:rsidR="00A81B49">
              <w:rPr>
                <w:rFonts w:ascii="仿宋_GB2312" w:eastAsia="仿宋_GB2312" w:hAnsi="宋体" w:cs="宋体" w:hint="eastAsia"/>
                <w:color w:val="000000"/>
                <w:kern w:val="0"/>
                <w:sz w:val="22"/>
              </w:rPr>
              <w:t>了</w:t>
            </w:r>
            <w:r w:rsidRPr="00E6690A">
              <w:rPr>
                <w:rFonts w:ascii="仿宋_GB2312" w:eastAsia="仿宋_GB2312" w:hAnsi="宋体" w:cs="宋体" w:hint="eastAsia"/>
                <w:color w:val="000000"/>
                <w:kern w:val="0"/>
                <w:sz w:val="22"/>
              </w:rPr>
              <w:t>学校育人能力，推进</w:t>
            </w:r>
            <w:r w:rsidR="00A81B49">
              <w:rPr>
                <w:rFonts w:ascii="仿宋_GB2312" w:eastAsia="仿宋_GB2312" w:hAnsi="宋体" w:cs="宋体" w:hint="eastAsia"/>
                <w:color w:val="000000"/>
                <w:kern w:val="0"/>
                <w:sz w:val="22"/>
              </w:rPr>
              <w:t>了</w:t>
            </w:r>
            <w:r w:rsidRPr="00E6690A">
              <w:rPr>
                <w:rFonts w:ascii="仿宋_GB2312" w:eastAsia="仿宋_GB2312" w:hAnsi="宋体" w:cs="宋体" w:hint="eastAsia"/>
                <w:color w:val="000000"/>
                <w:kern w:val="0"/>
                <w:sz w:val="22"/>
              </w:rPr>
              <w:t>北京基础教育治理体系和治理能力现代化，办人民满意的首都教育。</w:t>
            </w:r>
          </w:p>
        </w:tc>
      </w:tr>
      <w:tr w:rsidR="00E6690A" w:rsidRPr="00E6690A" w:rsidTr="00E6690A">
        <w:trPr>
          <w:trHeight w:val="6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得分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偏差原因分析及改进措施</w:t>
            </w:r>
          </w:p>
        </w:tc>
      </w:tr>
      <w:tr w:rsidR="00E6690A" w:rsidRPr="00E6690A" w:rsidTr="00E6690A">
        <w:trPr>
          <w:trHeight w:val="6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产出指标</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数量指标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《北京市中小学校集团化办学工作评估方案》</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≥1套</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1套</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r w:rsidR="00A81B49">
              <w:rPr>
                <w:rFonts w:ascii="仿宋_GB2312" w:eastAsia="仿宋_GB2312" w:hAnsi="宋体" w:cs="宋体" w:hint="eastAsia"/>
                <w:color w:val="000000"/>
                <w:kern w:val="0"/>
                <w:sz w:val="22"/>
              </w:rPr>
              <w:t>无</w:t>
            </w:r>
          </w:p>
        </w:tc>
      </w:tr>
      <w:tr w:rsidR="00E6690A" w:rsidRPr="00E6690A" w:rsidTr="00E6690A">
        <w:trPr>
          <w:trHeight w:val="9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《集团化办学与学区制管理案例集》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≥1本</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1本</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r w:rsidR="00A81B49">
              <w:rPr>
                <w:rFonts w:ascii="仿宋_GB2312" w:eastAsia="仿宋_GB2312" w:hAnsi="宋体" w:cs="宋体" w:hint="eastAsia"/>
                <w:color w:val="000000"/>
                <w:kern w:val="0"/>
                <w:sz w:val="22"/>
              </w:rPr>
              <w:t>无</w:t>
            </w:r>
          </w:p>
        </w:tc>
      </w:tr>
      <w:tr w:rsidR="00E6690A" w:rsidRPr="00E6690A" w:rsidTr="00E6690A">
        <w:trPr>
          <w:trHeight w:val="9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55185E">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质量指标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高水平培训指导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≥6次/年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6次</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r w:rsidR="00A81B49">
              <w:rPr>
                <w:rFonts w:ascii="仿宋_GB2312" w:eastAsia="仿宋_GB2312" w:hAnsi="宋体" w:cs="宋体" w:hint="eastAsia"/>
                <w:color w:val="000000"/>
                <w:kern w:val="0"/>
                <w:sz w:val="22"/>
              </w:rPr>
              <w:t>无</w:t>
            </w:r>
          </w:p>
        </w:tc>
      </w:tr>
      <w:tr w:rsidR="00E6690A" w:rsidRPr="00E6690A" w:rsidTr="00E6690A">
        <w:trPr>
          <w:trHeight w:val="9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时效指标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0"/>
                <w:szCs w:val="20"/>
              </w:rPr>
            </w:pPr>
            <w:r w:rsidRPr="00E6690A">
              <w:rPr>
                <w:rFonts w:ascii="仿宋_GB2312" w:eastAsia="仿宋_GB2312" w:hAnsi="宋体" w:cs="宋体" w:hint="eastAsia"/>
                <w:color w:val="000000"/>
                <w:kern w:val="0"/>
                <w:sz w:val="20"/>
                <w:szCs w:val="20"/>
              </w:rPr>
              <w:t>项目周期</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1年</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r w:rsidR="00A81B49">
              <w:rPr>
                <w:rFonts w:ascii="仿宋_GB2312" w:eastAsia="仿宋_GB2312" w:hAnsi="宋体" w:cs="宋体" w:hint="eastAsia"/>
                <w:color w:val="000000"/>
                <w:kern w:val="0"/>
                <w:sz w:val="22"/>
              </w:rPr>
              <w:t>无</w:t>
            </w:r>
          </w:p>
        </w:tc>
      </w:tr>
      <w:tr w:rsidR="00E6690A" w:rsidRPr="00E6690A" w:rsidTr="00E6690A">
        <w:trPr>
          <w:trHeight w:val="17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成本指标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项目成本</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≤500000元/年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18.65218万元</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受疫情影响，会议、考察活动没能实施，相关经费未能支出。改进措施：今后将加强相关论证，并做好相关预案准备。在2023年的项目中会全面考虑，加强会议及考察活动的组织及经费支出。</w:t>
            </w:r>
          </w:p>
        </w:tc>
      </w:tr>
      <w:tr w:rsidR="00E6690A" w:rsidRPr="00E6690A" w:rsidTr="00E6690A">
        <w:trPr>
          <w:trHeight w:val="2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经济效益指标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促进北京市基础教育全要素有序流动，努力实现教学、队伍、资源的统筹规划，进一步实现资源共享、优质均衡、共同发展</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4所，项目的实施促进了北京市基础教育全要素有序流动，努力实现教学、队伍、资源的统筹规划，进一步实现了资源共享、优质均衡、共同发展。</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6.5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经济效益指标基本完成，但仍有进步与提升空间。</w:t>
            </w:r>
          </w:p>
        </w:tc>
      </w:tr>
      <w:tr w:rsidR="00E6690A" w:rsidRPr="00E6690A" w:rsidTr="00E6690A">
        <w:trPr>
          <w:trHeight w:val="24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促进义务教育优质均衡发展、缩小城乡、区域、学校间教育水平差距，提高学校办学质量和水平，促进教育公平，办人民满意的首都教育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4所，项目的实施促进了义务教育优质均衡发展、缩小城乡、区域、学校间教育水平差距，提高了学校办学质量和水平，促进了教育公平，办人民满意的首都教育。</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6.5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社会效益指标基本完成，但仍有进步与提升空间。</w:t>
            </w:r>
          </w:p>
        </w:tc>
      </w:tr>
      <w:tr w:rsidR="00E6690A" w:rsidRPr="00E6690A" w:rsidTr="00E6690A">
        <w:trPr>
          <w:trHeight w:val="15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生态效益指标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充分激发学校办学活力，扩大优质资源覆盖面，构建健康可持续发展的首都教育生态体系。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4所，项目的实施能充分激发学校办学活力，扩大优质资源覆盖面，构建健康可持续发展的首都教育生态体系。</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5.5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指标值设置的不够合理。改进措施：根据项目实际情况，规范设置各项效益指标。</w:t>
            </w:r>
          </w:p>
        </w:tc>
      </w:tr>
      <w:tr w:rsidR="00E6690A" w:rsidRPr="00E6690A" w:rsidTr="00E6690A">
        <w:trPr>
          <w:trHeight w:val="1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可持续影响指标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持续发挥机制优势，彰显北京基础教育治理的新发展和新成效。</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4所，项目可持续发挥机制优势，彰显北京基础教育治理的新发展和新成效。</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6.5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可持续影响指标基本完成，但仍有进步与提升空间。</w:t>
            </w:r>
          </w:p>
        </w:tc>
      </w:tr>
      <w:tr w:rsidR="00E6690A" w:rsidRPr="00E6690A" w:rsidTr="00E6690A">
        <w:trPr>
          <w:trHeight w:val="9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试点学校满意度</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90%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未进行详细的满意度问卷调查，经试点学校反馈满意度为90%。</w:t>
            </w:r>
          </w:p>
        </w:tc>
      </w:tr>
      <w:tr w:rsidR="00E6690A" w:rsidRPr="00E6690A" w:rsidTr="00E6690A">
        <w:trPr>
          <w:trHeight w:val="414"/>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b/>
                <w:bCs/>
                <w:color w:val="000000"/>
                <w:kern w:val="0"/>
                <w:sz w:val="22"/>
              </w:rPr>
            </w:pPr>
            <w:r w:rsidRPr="00E6690A">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b/>
                <w:bCs/>
                <w:color w:val="000000"/>
                <w:kern w:val="0"/>
                <w:sz w:val="22"/>
              </w:rPr>
            </w:pPr>
            <w:r w:rsidRPr="00E6690A">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b/>
                <w:bCs/>
                <w:color w:val="000000"/>
                <w:kern w:val="0"/>
                <w:sz w:val="22"/>
              </w:rPr>
            </w:pPr>
            <w:r w:rsidRPr="00E6690A">
              <w:rPr>
                <w:rFonts w:ascii="仿宋_GB2312" w:eastAsia="仿宋_GB2312" w:hAnsi="宋体" w:cs="宋体" w:hint="eastAsia"/>
                <w:b/>
                <w:bCs/>
                <w:color w:val="000000"/>
                <w:kern w:val="0"/>
                <w:sz w:val="22"/>
              </w:rPr>
              <w:t xml:space="preserve">83.43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6690A" w:rsidRPr="00E6690A" w:rsidRDefault="00E6690A" w:rsidP="00E6690A">
            <w:pPr>
              <w:widowControl/>
              <w:jc w:val="center"/>
              <w:rPr>
                <w:rFonts w:ascii="仿宋_GB2312" w:eastAsia="仿宋_GB2312" w:hAnsi="宋体" w:cs="宋体"/>
                <w:color w:val="000000"/>
                <w:kern w:val="0"/>
                <w:sz w:val="22"/>
              </w:rPr>
            </w:pPr>
            <w:r w:rsidRPr="00E6690A">
              <w:rPr>
                <w:rFonts w:ascii="仿宋_GB2312" w:eastAsia="仿宋_GB2312" w:hAnsi="宋体" w:cs="宋体" w:hint="eastAsia"/>
                <w:color w:val="000000"/>
                <w:kern w:val="0"/>
                <w:sz w:val="22"/>
              </w:rPr>
              <w:t xml:space="preserve">　</w:t>
            </w:r>
          </w:p>
        </w:tc>
      </w:tr>
    </w:tbl>
    <w:p w:rsidR="00B67E43" w:rsidRDefault="00B67E43"/>
    <w:sectPr w:rsidR="00B67E43"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314292"/>
    <w:rsid w:val="0055185E"/>
    <w:rsid w:val="00A81B49"/>
    <w:rsid w:val="00B67E43"/>
    <w:rsid w:val="00BF638B"/>
    <w:rsid w:val="00DB79F8"/>
    <w:rsid w:val="00E669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E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61382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260</Words>
  <Characters>1487</Characters>
  <Application>Microsoft Office Word</Application>
  <DocSecurity>0</DocSecurity>
  <Lines>12</Lines>
  <Paragraphs>3</Paragraphs>
  <ScaleCrop>false</ScaleCrop>
  <Company>HP</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2023-05-10T16:11:00Z</dcterms:created>
  <dcterms:modified xsi:type="dcterms:W3CDTF">2023-05-25T22:24:00Z</dcterms:modified>
</cp:coreProperties>
</file>